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61526">
        <w:rPr>
          <w:rFonts w:ascii="Corbel" w:hAnsi="Corbel"/>
          <w:i/>
          <w:smallCaps/>
          <w:sz w:val="24"/>
          <w:szCs w:val="24"/>
        </w:rPr>
        <w:t>2019/2021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>ok akademicki   2019/2020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938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penitencjarystyki i penologii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1177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1177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E416AA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938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938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938F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9938F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38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pedagogiki penitencjarnej oraz umiejętne posługiwanie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 terminologią w tym obszarze</w:t>
            </w:r>
            <w:r w:rsidR="00DF10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9938FF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i zagadnieniami związanymi z karą kryminalną.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9938FF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Wyjaśnienie studentom pojęcia kary w odniesieniu do różnych paradygmatów i nurtów nauk humanistycznych.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9938FF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Wyjaśnienie studentom znaczenia kary dla społeczeństwa w świetle koncepcji rozwijanych w ramach penitencjarystyki i polityki kryminalnej.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9938FF" w:rsidRDefault="009938FF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Zwrócenie uwagi na uwarunkowania i mechanizmy społeczno-kulturowe funkcjonowania kary.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1F44C7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zdefiniuje podstawowe pojęcia z zakresu penitencjarystyki i penologii.</w:t>
            </w:r>
          </w:p>
        </w:tc>
        <w:tc>
          <w:tcPr>
            <w:tcW w:w="1873" w:type="dxa"/>
          </w:tcPr>
          <w:p w:rsidR="009938FF" w:rsidRP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K_W01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1F44C7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miejsce penitencjarystyki i penologii w systemie nauk oraz ich powiązania z pedagogiką resocjalizacyjną.</w:t>
            </w:r>
          </w:p>
        </w:tc>
        <w:tc>
          <w:tcPr>
            <w:tcW w:w="1873" w:type="dxa"/>
          </w:tcPr>
          <w:p w:rsidR="009938FF" w:rsidRP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K_W02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1F44C7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opisze funkcjonowanie polskiego systemu penitencjarnego z uwzględnieniem podstaw prawnych, bazując na doświadczeniu innych państw europejskich oraz rozwiązań w nich funkcjonujących. </w:t>
            </w:r>
          </w:p>
        </w:tc>
        <w:tc>
          <w:tcPr>
            <w:tcW w:w="1873" w:type="dxa"/>
          </w:tcPr>
          <w:p w:rsidR="009938FF" w:rsidRP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K_W11</w:t>
            </w:r>
          </w:p>
        </w:tc>
      </w:tr>
      <w:tr w:rsidR="00A166CD" w:rsidRPr="009C54AE" w:rsidTr="00731282">
        <w:trPr>
          <w:trHeight w:val="716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zaproponuje rozwiązania w obszarze praktyki penitencjarnej adekwatne do konkretnego problemu i zjawiska przy uwzględnieniu specyficznych cech osób nieprzystosowanych społecznie. </w:t>
            </w:r>
          </w:p>
        </w:tc>
        <w:tc>
          <w:tcPr>
            <w:tcW w:w="1873" w:type="dxa"/>
          </w:tcPr>
          <w:p w:rsidR="00A166CD" w:rsidRPr="009938FF" w:rsidRDefault="00A166CD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K_U02</w:t>
            </w:r>
          </w:p>
          <w:p w:rsidR="00A166CD" w:rsidRPr="009938FF" w:rsidRDefault="00A166CD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K_U07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przewidzi sytuacje trudne związane z funkcjonowaniem w instytucji o charakterze totalnym oraz przeanalizuje czynniki determinujące zjawisko stresu pracowników instytucji penitencjarnych.</w:t>
            </w:r>
          </w:p>
        </w:tc>
        <w:tc>
          <w:tcPr>
            <w:tcW w:w="1873" w:type="dxa"/>
          </w:tcPr>
          <w:p w:rsidR="009938FF" w:rsidRP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K_K01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9938FF" w:rsidRPr="009C54AE" w:rsidRDefault="00A166CD" w:rsidP="00A166CD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opisze podstawowe umiejętności i kompetencje niezbędne w realizacji zadań w zakresie określonej formy aktywności penitencjarnej z uwzględnieniem zasad etyki.</w:t>
            </w:r>
          </w:p>
        </w:tc>
        <w:tc>
          <w:tcPr>
            <w:tcW w:w="1873" w:type="dxa"/>
          </w:tcPr>
          <w:p w:rsidR="009938FF" w:rsidRP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K_K02</w:t>
            </w: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w problematykę z zakresu penitencjarystyki i penologii- podstawowe pojęcia.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Przedmiot nauk penitencjarnych i penologii.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6FFE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Kara jako przedmiot badań filozofii, nauk społecznych i humanistycznych.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2B6FFE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Kształtowanie się refleksji penologicznej na przestrzeni wieków.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kary.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kary: bezwzględne, względne i mieszane.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Idea sprawiedliwości naprawczej.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2B6FFE" w:rsidP="002B6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Wykonywanie kary pozbawienia wolności w Polsce: cele, zasady, istota, funkcje kary pozbawienia wolności.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Systemy wykonywania kary pozbawienia wolności oraz typy zakładów karnych.</w:t>
            </w:r>
          </w:p>
        </w:tc>
      </w:tr>
      <w:tr w:rsidR="000517F5" w:rsidRPr="009C54AE" w:rsidTr="00923D7D">
        <w:tc>
          <w:tcPr>
            <w:tcW w:w="9639" w:type="dxa"/>
          </w:tcPr>
          <w:p w:rsidR="000517F5" w:rsidRDefault="000517F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 skazanych i zakładów karnych.</w:t>
            </w:r>
          </w:p>
        </w:tc>
      </w:tr>
      <w:tr w:rsidR="000517F5" w:rsidRPr="009C54AE" w:rsidTr="00923D7D">
        <w:tc>
          <w:tcPr>
            <w:tcW w:w="9639" w:type="dxa"/>
          </w:tcPr>
          <w:p w:rsidR="000517F5" w:rsidRDefault="000517F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Środki oddziaływania penitencjarnego.</w:t>
            </w:r>
          </w:p>
        </w:tc>
      </w:tr>
      <w:tr w:rsidR="000517F5" w:rsidRPr="009C54AE" w:rsidTr="00923D7D">
        <w:tc>
          <w:tcPr>
            <w:tcW w:w="9639" w:type="dxa"/>
          </w:tcPr>
          <w:p w:rsidR="000517F5" w:rsidRDefault="000517F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Skuteczność wykonywania kar i środków karnych.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ozytywna ocena z egzaminu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0517F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A86535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A86535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A86535" w:rsidP="000517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zajęć, e</w:t>
            </w:r>
            <w:r w:rsidR="000517F5">
              <w:rPr>
                <w:rFonts w:ascii="Corbel" w:hAnsi="Corbel"/>
                <w:sz w:val="24"/>
                <w:szCs w:val="24"/>
              </w:rPr>
              <w:t>gzaminu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0517F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517F5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517F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2744B" w:rsidRDefault="000517F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Utrat-Milecki J.,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Podstawy penologii. Teoria kary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2006.</w:t>
            </w:r>
          </w:p>
          <w:p w:rsidR="000517F5" w:rsidRDefault="000517F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Szymanowski T.,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 wykonawcze z elementami polityki karnej i penitencjarnej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2017.</w:t>
            </w:r>
          </w:p>
          <w:p w:rsidR="000517F5" w:rsidRDefault="000517F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Ciosek M.,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sądowa i penitencjarna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2001.</w:t>
            </w:r>
          </w:p>
          <w:p w:rsidR="000517F5" w:rsidRDefault="00132372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Bielicki E.,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 problematyki resocjalizacyjnej. Patologia społeczna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patologia indywidualna, etiologia kryminalna, kara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Bydgoszcz 2005.</w:t>
            </w:r>
          </w:p>
          <w:p w:rsidR="00132372" w:rsidRDefault="00132372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Szczepaniak P.,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Kara pozbawienia wolności a wychowanie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Kalisz-Warszawa 2003.</w:t>
            </w:r>
          </w:p>
          <w:p w:rsidR="00132372" w:rsidRPr="009C54AE" w:rsidRDefault="00132372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Machel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Więzienie jako instytucja karna i resocjalizacyjna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2003.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2744B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Stańdo-Kawecka B.,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Prawne podstawy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2000.</w:t>
            </w:r>
          </w:p>
          <w:p w:rsidR="00132372" w:rsidRDefault="00132372" w:rsidP="001323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Urban B., Stanik J.M.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tom 1-2, Warszawa 2008.</w:t>
            </w:r>
          </w:p>
          <w:p w:rsidR="00132372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Błachut J.,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Gaberle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Krajewski K.,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Gdańsk 2001.</w:t>
            </w:r>
          </w:p>
          <w:p w:rsidR="00132372" w:rsidRPr="00D2744B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Jaworska A. (red.),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Kryminologia i kara kryminalna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2008.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B4F" w:rsidRDefault="00803B4F" w:rsidP="00C16ABF">
      <w:pPr>
        <w:spacing w:after="0" w:line="240" w:lineRule="auto"/>
      </w:pPr>
      <w:r>
        <w:separator/>
      </w:r>
    </w:p>
  </w:endnote>
  <w:endnote w:type="continuationSeparator" w:id="0">
    <w:p w:rsidR="00803B4F" w:rsidRDefault="00803B4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B4F" w:rsidRDefault="00803B4F" w:rsidP="00C16ABF">
      <w:pPr>
        <w:spacing w:after="0" w:line="240" w:lineRule="auto"/>
      </w:pPr>
      <w:r>
        <w:separator/>
      </w:r>
    </w:p>
  </w:footnote>
  <w:footnote w:type="continuationSeparator" w:id="0">
    <w:p w:rsidR="00803B4F" w:rsidRDefault="00803B4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D07A5"/>
    <w:rsid w:val="000E184B"/>
    <w:rsid w:val="000F1C57"/>
    <w:rsid w:val="000F5615"/>
    <w:rsid w:val="0011775C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44C7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3B4F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416AA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064AB-DD5E-4DF0-8D5E-3CA218FB9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47</TotalTime>
  <Pages>1</Pages>
  <Words>901</Words>
  <Characters>5408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2019-12-13T10:01:00Z</cp:lastPrinted>
  <dcterms:created xsi:type="dcterms:W3CDTF">2019-11-02T16:23:00Z</dcterms:created>
  <dcterms:modified xsi:type="dcterms:W3CDTF">2021-01-18T09:43:00Z</dcterms:modified>
</cp:coreProperties>
</file>